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4" w:rsidRDefault="00573B74" w:rsidP="00573B74">
      <w:pPr>
        <w:pStyle w:val="1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aps/>
          <w:sz w:val="28"/>
          <w:szCs w:val="28"/>
        </w:rPr>
      </w:pPr>
      <w:r w:rsidRPr="005D6E05">
        <w:rPr>
          <w:b w:val="0"/>
          <w:bCs w:val="0"/>
          <w:caps/>
          <w:sz w:val="28"/>
          <w:szCs w:val="28"/>
        </w:rPr>
        <w:t>ПРОЦЕДУРА ТЕХНОЛОГИЧЕСКОГО ПРИСОЕДИНЕНИЯ К ГАЗОВЫМ СЕТЯМ</w:t>
      </w:r>
      <w:r>
        <w:rPr>
          <w:b w:val="0"/>
          <w:bCs w:val="0"/>
          <w:caps/>
          <w:sz w:val="28"/>
          <w:szCs w:val="28"/>
        </w:rPr>
        <w:t>.</w:t>
      </w:r>
    </w:p>
    <w:p w:rsidR="00573B74" w:rsidRPr="005D6E05" w:rsidRDefault="00573B74" w:rsidP="00573B74">
      <w:pPr>
        <w:pStyle w:val="1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aps/>
          <w:sz w:val="28"/>
          <w:szCs w:val="28"/>
        </w:rPr>
      </w:pP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Подключение объекта капитального строительства к сетям газоснабжения осуществляется в порядке, определенном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 </w:t>
      </w:r>
      <w:r>
        <w:rPr>
          <w:sz w:val="28"/>
          <w:szCs w:val="28"/>
        </w:rPr>
        <w:t>1314.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Плата за подключение к газовым сетям устанавливается 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</w:t>
      </w:r>
      <w:r>
        <w:rPr>
          <w:sz w:val="28"/>
          <w:szCs w:val="28"/>
        </w:rPr>
        <w:t>рритории Российской Федерации».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Подключение (технологическое присоединение) объектов капитального строительства к сети газораспределения осущ</w:t>
      </w:r>
      <w:r>
        <w:rPr>
          <w:sz w:val="28"/>
          <w:szCs w:val="28"/>
        </w:rPr>
        <w:t>ествляется в следующем порядке: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 xml:space="preserve">направление инвестором/застройщиком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</w:t>
      </w:r>
      <w:r>
        <w:rPr>
          <w:sz w:val="28"/>
          <w:szCs w:val="28"/>
        </w:rPr>
        <w:t>(далее - технические условия);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выдача технических условий;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</w:t>
      </w:r>
      <w:r>
        <w:rPr>
          <w:sz w:val="28"/>
          <w:szCs w:val="28"/>
        </w:rPr>
        <w:t>технологическом присоединении);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D6E05">
        <w:rPr>
          <w:sz w:val="28"/>
          <w:szCs w:val="28"/>
        </w:rPr>
        <w:t>зак</w:t>
      </w:r>
      <w:r>
        <w:rPr>
          <w:sz w:val="28"/>
          <w:szCs w:val="28"/>
        </w:rPr>
        <w:t>лючение договора о подключении;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выполнение мероприятий по подключению (технологическому присоединению), предусмотренных техническими услов</w:t>
      </w:r>
      <w:r>
        <w:rPr>
          <w:sz w:val="28"/>
          <w:szCs w:val="28"/>
        </w:rPr>
        <w:t>иями и договором о подключении;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получение разрешения на ввод в эксплуатацию объектов капитального строительства заявителя (в случаях и порядке, которые предусмотрены законодат</w:t>
      </w:r>
      <w:r>
        <w:rPr>
          <w:sz w:val="28"/>
          <w:szCs w:val="28"/>
        </w:rPr>
        <w:t>ельством Российской Федерации);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ж) составление акта о подключении (технологическом присоединении), акта разграничения имущественной принадлежности и акта разграничения эксплуата</w:t>
      </w:r>
      <w:r>
        <w:rPr>
          <w:sz w:val="28"/>
          <w:szCs w:val="28"/>
        </w:rPr>
        <w:t>ционной ответственности сторон.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Запрос о предоставлении технич</w:t>
      </w:r>
      <w:r>
        <w:rPr>
          <w:sz w:val="28"/>
          <w:szCs w:val="28"/>
        </w:rPr>
        <w:t>еских условий должен содержать: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 </w:t>
      </w:r>
      <w:r w:rsidRPr="005D6E05">
        <w:rPr>
          <w:sz w:val="28"/>
          <w:szCs w:val="28"/>
        </w:rPr>
        <w:t>полное и сокращенное (при наличии) наименования инвестора/застройщика,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</w:t>
      </w:r>
      <w:r>
        <w:rPr>
          <w:sz w:val="28"/>
          <w:szCs w:val="28"/>
        </w:rPr>
        <w:t>дивидуального предпринимателя);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планируемый срок ввода в эксплуатацию объекта капитального строительства (при налич</w:t>
      </w:r>
      <w:r>
        <w:rPr>
          <w:sz w:val="28"/>
          <w:szCs w:val="28"/>
        </w:rPr>
        <w:t>ии соответствующей информации);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lastRenderedPageBreak/>
        <w:t>в)</w:t>
      </w:r>
      <w:r>
        <w:t> </w:t>
      </w:r>
      <w:r w:rsidRPr="005D6E05">
        <w:rPr>
          <w:sz w:val="28"/>
          <w:szCs w:val="28"/>
        </w:rPr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</w:t>
      </w:r>
      <w:r>
        <w:rPr>
          <w:sz w:val="28"/>
          <w:szCs w:val="28"/>
        </w:rPr>
        <w:t>и подключения нескольких точек.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К запросу о предоставлении технических условий п</w:t>
      </w:r>
      <w:r>
        <w:rPr>
          <w:sz w:val="28"/>
          <w:szCs w:val="28"/>
        </w:rPr>
        <w:t>рилагаются следующие документы: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копии правоустанавливающих документов на земельный участок, на котором располагается (будет располагаться) принадлежащий инвестору/застройщику объект капитального строительства (далее - земельн</w:t>
      </w:r>
      <w:r>
        <w:rPr>
          <w:sz w:val="28"/>
          <w:szCs w:val="28"/>
        </w:rPr>
        <w:t>ый участок);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ситуационный план расположения земельного участка с привязкой к</w:t>
      </w:r>
      <w:r>
        <w:rPr>
          <w:sz w:val="28"/>
          <w:szCs w:val="28"/>
        </w:rPr>
        <w:t xml:space="preserve"> территории населенного пункта;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</w:t>
      </w:r>
      <w:r>
        <w:rPr>
          <w:sz w:val="28"/>
          <w:szCs w:val="28"/>
        </w:rPr>
        <w:t>. метров);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5D6E05">
        <w:rPr>
          <w:sz w:val="28"/>
          <w:szCs w:val="28"/>
        </w:rPr>
        <w:t>доверенность или иные документы, подтверждающие полномочия представителя инвестора/застройщика (в случае если запрос о предоставлении технических условий подается представителем инвестора/застройщика</w:t>
      </w:r>
      <w:proofErr w:type="gramStart"/>
      <w:r w:rsidRPr="005D6E05">
        <w:rPr>
          <w:sz w:val="28"/>
          <w:szCs w:val="28"/>
        </w:rPr>
        <w:t>).</w:t>
      </w:r>
      <w:r w:rsidRPr="005D6E05">
        <w:rPr>
          <w:sz w:val="28"/>
          <w:szCs w:val="28"/>
        </w:rPr>
        <w:br/>
        <w:t>При</w:t>
      </w:r>
      <w:proofErr w:type="gramEnd"/>
      <w:r w:rsidRPr="005D6E05">
        <w:rPr>
          <w:sz w:val="28"/>
          <w:szCs w:val="28"/>
        </w:rPr>
        <w:t xml:space="preserve"> представлении инвестором/застройщиком указанных сведений и документов в полном объеме исполнитель в течение 14 дней со дня получения запроса о предоставлении технических условий обязан определить и предоставить инвестору/з</w:t>
      </w:r>
      <w:r>
        <w:rPr>
          <w:sz w:val="28"/>
          <w:szCs w:val="28"/>
        </w:rPr>
        <w:t>астройщику технические условия.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 xml:space="preserve">Для заключения договора о подключении инвестору/застройщику направляет заявку о подключении (технологическом присоединении) в </w:t>
      </w:r>
      <w:r>
        <w:rPr>
          <w:rFonts w:eastAsia="Calibri"/>
          <w:color w:val="000000" w:themeColor="text1"/>
          <w:sz w:val="28"/>
          <w:szCs w:val="28"/>
        </w:rPr>
        <w:t>газораспределительную организацию</w:t>
      </w:r>
      <w:r w:rsidRPr="005D6E05">
        <w:rPr>
          <w:sz w:val="28"/>
          <w:szCs w:val="28"/>
        </w:rPr>
        <w:t>, которая ранее выдала тех</w:t>
      </w:r>
      <w:r>
        <w:rPr>
          <w:sz w:val="28"/>
          <w:szCs w:val="28"/>
        </w:rPr>
        <w:t>нические условия (исполнителю).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При представлении инвестором/застройщико</w:t>
      </w:r>
      <w:bookmarkStart w:id="0" w:name="_GoBack"/>
      <w:bookmarkEnd w:id="0"/>
      <w:r w:rsidRPr="005D6E05">
        <w:rPr>
          <w:sz w:val="28"/>
          <w:szCs w:val="28"/>
        </w:rPr>
        <w:t>м сведений и документов в полном объеме, исполнитель в течение 30 дней со дня получения заявки о подключении (технологическом присоединении) направляет инвестору/застройщику подписанный со своей стороны проект договора о</w:t>
      </w:r>
      <w:r>
        <w:rPr>
          <w:sz w:val="28"/>
          <w:szCs w:val="28"/>
        </w:rPr>
        <w:t xml:space="preserve"> подключении в 2-х экземплярах.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Договор о подключении считается заключенным со дня поступления исполнителю подписанного инвестором/застройщиком экз</w:t>
      </w:r>
      <w:r>
        <w:rPr>
          <w:sz w:val="28"/>
          <w:szCs w:val="28"/>
        </w:rPr>
        <w:t>емпляра договора о подключении.</w:t>
      </w:r>
    </w:p>
    <w:p w:rsidR="00573B74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После выполнения сторонами мероприятий по подключению (технологическому присоединению), предусмотренных техническими условиями и договором о подключении и получения (при необходимости) разрешения на ввод в эксплуатацию объектов капитального строительства инвестора/застройщика, составляются акт о подключении (технологическом присоединении), акт разграничения имущественной принадлежности и акт разграничения эксплуатационной ответственности сторон.</w:t>
      </w:r>
    </w:p>
    <w:p w:rsidR="00573B74" w:rsidRPr="005D6E05" w:rsidRDefault="00573B74" w:rsidP="00573B74">
      <w:pPr>
        <w:pStyle w:val="a4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D6E05">
        <w:rPr>
          <w:sz w:val="28"/>
          <w:szCs w:val="28"/>
        </w:rPr>
        <w:t>Тарифы на газ устанавливает</w:t>
      </w:r>
      <w:r w:rsidRPr="005D6E05">
        <w:rPr>
          <w:rStyle w:val="apple-converted-space"/>
          <w:sz w:val="28"/>
          <w:szCs w:val="28"/>
        </w:rPr>
        <w:t> </w:t>
      </w:r>
      <w:bookmarkStart w:id="1" w:name="_Toc120526635"/>
      <w:bookmarkStart w:id="2" w:name="_Toc175117360"/>
      <w:bookmarkStart w:id="3" w:name="_Toc305416671"/>
      <w:bookmarkStart w:id="4" w:name="_Toc305674188"/>
      <w:bookmarkStart w:id="5" w:name="_Toc305678870"/>
      <w:bookmarkStart w:id="6" w:name="_Toc305679163"/>
      <w:bookmarkStart w:id="7" w:name="_Toc462729280"/>
      <w:r w:rsidRPr="005D6E05">
        <w:rPr>
          <w:bCs/>
          <w:sz w:val="28"/>
          <w:szCs w:val="28"/>
        </w:rPr>
        <w:t>Служба по государственному регулированию</w:t>
      </w:r>
      <w:bookmarkStart w:id="8" w:name="_Toc175117361"/>
      <w:bookmarkStart w:id="9" w:name="_Toc305416672"/>
      <w:bookmarkEnd w:id="1"/>
      <w:bookmarkEnd w:id="2"/>
      <w:bookmarkEnd w:id="3"/>
      <w:r w:rsidRPr="005D6E05">
        <w:rPr>
          <w:bCs/>
          <w:sz w:val="28"/>
          <w:szCs w:val="28"/>
        </w:rPr>
        <w:t xml:space="preserve"> цен и тарифов </w:t>
      </w:r>
      <w:bookmarkEnd w:id="8"/>
      <w:r w:rsidRPr="005D6E05">
        <w:rPr>
          <w:bCs/>
          <w:sz w:val="28"/>
          <w:szCs w:val="28"/>
        </w:rPr>
        <w:t>Калининградской области</w:t>
      </w:r>
      <w:bookmarkEnd w:id="4"/>
      <w:bookmarkEnd w:id="5"/>
      <w:bookmarkEnd w:id="6"/>
      <w:bookmarkEnd w:id="7"/>
      <w:bookmarkEnd w:id="9"/>
      <w:r w:rsidRPr="005D6E05">
        <w:rPr>
          <w:rStyle w:val="apple-converted-space"/>
          <w:sz w:val="28"/>
          <w:szCs w:val="28"/>
        </w:rPr>
        <w:t> </w:t>
      </w:r>
      <w:r w:rsidRPr="005D6E05">
        <w:rPr>
          <w:sz w:val="28"/>
          <w:szCs w:val="28"/>
        </w:rPr>
        <w:t>(</w:t>
      </w:r>
      <w:bookmarkStart w:id="10" w:name="_Toc305416673"/>
      <w:r w:rsidRPr="005D6E05">
        <w:rPr>
          <w:sz w:val="28"/>
          <w:szCs w:val="28"/>
        </w:rPr>
        <w:t>236022, г</w:t>
      </w:r>
      <w:r>
        <w:rPr>
          <w:sz w:val="28"/>
          <w:szCs w:val="28"/>
        </w:rPr>
        <w:t>. </w:t>
      </w:r>
      <w:r w:rsidRPr="005D6E05">
        <w:rPr>
          <w:sz w:val="28"/>
          <w:szCs w:val="28"/>
        </w:rPr>
        <w:t>Калининград, Советский проспект, 13, 3-й этаж</w:t>
      </w:r>
      <w:bookmarkEnd w:id="10"/>
      <w:r w:rsidRPr="005D6E05">
        <w:rPr>
          <w:sz w:val="28"/>
          <w:szCs w:val="28"/>
        </w:rPr>
        <w:t xml:space="preserve">, тел. +7 (4012) 599-539, </w:t>
      </w:r>
      <w:bookmarkStart w:id="11" w:name="_Toc305416674"/>
      <w:r w:rsidRPr="005D6E05">
        <w:rPr>
          <w:sz w:val="28"/>
          <w:szCs w:val="28"/>
          <w:lang w:val="en-US"/>
        </w:rPr>
        <w:t>Email</w:t>
      </w:r>
      <w:r w:rsidRPr="005D6E05">
        <w:rPr>
          <w:sz w:val="28"/>
          <w:szCs w:val="28"/>
        </w:rPr>
        <w:t xml:space="preserve">: </w:t>
      </w:r>
      <w:proofErr w:type="spellStart"/>
      <w:r w:rsidRPr="008B7618">
        <w:rPr>
          <w:sz w:val="28"/>
          <w:szCs w:val="28"/>
          <w:lang w:val="en-US"/>
        </w:rPr>
        <w:t>tarif</w:t>
      </w:r>
      <w:proofErr w:type="spellEnd"/>
      <w:r w:rsidRPr="008B7618">
        <w:rPr>
          <w:sz w:val="28"/>
          <w:szCs w:val="28"/>
        </w:rPr>
        <w:t>39@</w:t>
      </w:r>
      <w:proofErr w:type="spellStart"/>
      <w:r w:rsidRPr="008B7618">
        <w:rPr>
          <w:sz w:val="28"/>
          <w:szCs w:val="28"/>
          <w:lang w:val="en-US"/>
        </w:rPr>
        <w:t>tarif</w:t>
      </w:r>
      <w:proofErr w:type="spellEnd"/>
      <w:r w:rsidRPr="008B7618">
        <w:rPr>
          <w:sz w:val="28"/>
          <w:szCs w:val="28"/>
        </w:rPr>
        <w:t>39.</w:t>
      </w:r>
      <w:proofErr w:type="spellStart"/>
      <w:r w:rsidRPr="008B7618">
        <w:rPr>
          <w:sz w:val="28"/>
          <w:szCs w:val="28"/>
          <w:lang w:val="en-US"/>
        </w:rPr>
        <w:t>ru</w:t>
      </w:r>
      <w:bookmarkEnd w:id="11"/>
      <w:proofErr w:type="spellEnd"/>
      <w:r w:rsidRPr="008B7618">
        <w:rPr>
          <w:sz w:val="28"/>
          <w:szCs w:val="28"/>
        </w:rPr>
        <w:t>)</w:t>
      </w:r>
      <w:r w:rsidRPr="005D6E05">
        <w:rPr>
          <w:sz w:val="28"/>
          <w:szCs w:val="28"/>
        </w:rPr>
        <w:t xml:space="preserve"> в соответствии с </w:t>
      </w:r>
      <w:hyperlink r:id="rId4" w:anchor="_blank" w:history="1">
        <w:r w:rsidRPr="008B761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России</w:t>
        </w:r>
      </w:hyperlink>
      <w:r w:rsidRPr="008B7618">
        <w:rPr>
          <w:sz w:val="28"/>
          <w:szCs w:val="28"/>
        </w:rPr>
        <w:t xml:space="preserve">. </w:t>
      </w:r>
      <w:r w:rsidRPr="005D6E05">
        <w:rPr>
          <w:sz w:val="28"/>
          <w:szCs w:val="28"/>
        </w:rPr>
        <w:t>Тарифы формируются и утверждаются в начале каждого года.</w:t>
      </w:r>
    </w:p>
    <w:p w:rsidR="00573B74" w:rsidRDefault="00573B74" w:rsidP="0057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Калининградской области </w:t>
      </w:r>
      <w:r w:rsidRPr="00260111">
        <w:rPr>
          <w:sz w:val="28"/>
          <w:szCs w:val="28"/>
        </w:rPr>
        <w:t xml:space="preserve">поставщиком природного газа </w:t>
      </w:r>
      <w:r>
        <w:rPr>
          <w:sz w:val="28"/>
          <w:szCs w:val="28"/>
        </w:rPr>
        <w:t xml:space="preserve">является </w:t>
      </w:r>
      <w:r w:rsidRPr="00260111">
        <w:rPr>
          <w:sz w:val="28"/>
          <w:szCs w:val="28"/>
        </w:rPr>
        <w:t xml:space="preserve">ООО «Газпром </w:t>
      </w:r>
      <w:proofErr w:type="spellStart"/>
      <w:r w:rsidRPr="00260111">
        <w:rPr>
          <w:sz w:val="28"/>
          <w:szCs w:val="28"/>
        </w:rPr>
        <w:t>межрегионгаз</w:t>
      </w:r>
      <w:proofErr w:type="spellEnd"/>
      <w:r w:rsidRPr="00260111">
        <w:rPr>
          <w:sz w:val="28"/>
          <w:szCs w:val="28"/>
        </w:rPr>
        <w:t xml:space="preserve"> Санкт-Петербург» </w:t>
      </w:r>
      <w:r>
        <w:rPr>
          <w:sz w:val="28"/>
          <w:szCs w:val="28"/>
        </w:rPr>
        <w:t>-</w:t>
      </w:r>
      <w:r w:rsidRPr="00260111">
        <w:rPr>
          <w:sz w:val="28"/>
          <w:szCs w:val="28"/>
        </w:rPr>
        <w:t xml:space="preserve"> крупнейши</w:t>
      </w:r>
      <w:r>
        <w:rPr>
          <w:sz w:val="28"/>
          <w:szCs w:val="28"/>
        </w:rPr>
        <w:t>й</w:t>
      </w:r>
      <w:r w:rsidRPr="002601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</w:t>
      </w:r>
      <w:r w:rsidRPr="00260111">
        <w:rPr>
          <w:sz w:val="28"/>
          <w:szCs w:val="28"/>
        </w:rPr>
        <w:t xml:space="preserve"> природного газа в Северо-Западном федеральном округе с годовой реализацией более 20 миллиардов кубических метров газа. </w:t>
      </w:r>
    </w:p>
    <w:p w:rsidR="00573B74" w:rsidRPr="006643DE" w:rsidRDefault="00573B74" w:rsidP="00573B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0111">
        <w:rPr>
          <w:sz w:val="28"/>
          <w:szCs w:val="28"/>
        </w:rPr>
        <w:t xml:space="preserve">Главной задачей ООО «Газпром </w:t>
      </w:r>
      <w:proofErr w:type="spellStart"/>
      <w:r w:rsidRPr="00260111">
        <w:rPr>
          <w:sz w:val="28"/>
          <w:szCs w:val="28"/>
        </w:rPr>
        <w:t>межрегионгаз</w:t>
      </w:r>
      <w:proofErr w:type="spellEnd"/>
      <w:r w:rsidRPr="00260111">
        <w:rPr>
          <w:sz w:val="28"/>
          <w:szCs w:val="28"/>
        </w:rPr>
        <w:t xml:space="preserve"> Санкт-Петербург» является организация взаимодействия с газораспределительными организациями, с целью обеспечения бесперебойной поставки природного газа потребителям</w:t>
      </w:r>
      <w:r>
        <w:rPr>
          <w:sz w:val="28"/>
          <w:szCs w:val="28"/>
        </w:rPr>
        <w:t>.</w:t>
      </w:r>
      <w:r w:rsidRPr="00260111">
        <w:rPr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В настоящее время на территории Калининградской области осуществляют деятельность две газораспределительные организации: ООО «Газпром 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межрегионгаз</w:t>
      </w:r>
      <w:proofErr w:type="spellEnd"/>
      <w:r>
        <w:rPr>
          <w:rFonts w:eastAsia="Calibri"/>
          <w:color w:val="000000" w:themeColor="text1"/>
          <w:sz w:val="28"/>
          <w:szCs w:val="28"/>
        </w:rPr>
        <w:t>» и ОАО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Калининградгазификация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». </w:t>
      </w:r>
    </w:p>
    <w:p w:rsidR="00573B74" w:rsidRDefault="00573B74" w:rsidP="00573B7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Подробную и</w:t>
      </w:r>
      <w:r w:rsidRPr="00260111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2601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2496A">
        <w:rPr>
          <w:sz w:val="28"/>
          <w:szCs w:val="28"/>
        </w:rPr>
        <w:t xml:space="preserve"> </w:t>
      </w:r>
      <w:r w:rsidRPr="00260111">
        <w:rPr>
          <w:bCs/>
          <w:sz w:val="28"/>
          <w:szCs w:val="28"/>
          <w:bdr w:val="none" w:sz="0" w:space="0" w:color="auto" w:frame="1"/>
        </w:rPr>
        <w:t>подключени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260111">
        <w:rPr>
          <w:bCs/>
          <w:sz w:val="28"/>
          <w:szCs w:val="28"/>
          <w:bdr w:val="none" w:sz="0" w:space="0" w:color="auto" w:frame="1"/>
        </w:rPr>
        <w:t xml:space="preserve"> (технологическ</w:t>
      </w:r>
      <w:r>
        <w:rPr>
          <w:bCs/>
          <w:sz w:val="28"/>
          <w:szCs w:val="28"/>
          <w:bdr w:val="none" w:sz="0" w:space="0" w:color="auto" w:frame="1"/>
        </w:rPr>
        <w:t>ом</w:t>
      </w:r>
      <w:r w:rsidRPr="00260111">
        <w:rPr>
          <w:bCs/>
          <w:sz w:val="28"/>
          <w:szCs w:val="28"/>
          <w:bdr w:val="none" w:sz="0" w:space="0" w:color="auto" w:frame="1"/>
        </w:rPr>
        <w:t xml:space="preserve"> присоединени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260111">
        <w:rPr>
          <w:bCs/>
          <w:sz w:val="28"/>
          <w:szCs w:val="28"/>
          <w:bdr w:val="none" w:sz="0" w:space="0" w:color="auto" w:frame="1"/>
        </w:rPr>
        <w:t>) к газораспределительным сетям, находящимся в эксплуатации газораспределительной</w:t>
      </w:r>
      <w:r>
        <w:rPr>
          <w:bCs/>
          <w:sz w:val="28"/>
          <w:szCs w:val="28"/>
          <w:bdr w:val="none" w:sz="0" w:space="0" w:color="auto" w:frame="1"/>
        </w:rPr>
        <w:t xml:space="preserve"> организации можно узнать:</w:t>
      </w:r>
    </w:p>
    <w:p w:rsidR="00573B74" w:rsidRDefault="00573B74" w:rsidP="0057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111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260111">
        <w:rPr>
          <w:sz w:val="28"/>
          <w:szCs w:val="28"/>
        </w:rPr>
        <w:t>«Газпром</w:t>
      </w:r>
      <w:r>
        <w:rPr>
          <w:sz w:val="28"/>
          <w:szCs w:val="28"/>
        </w:rPr>
        <w:t xml:space="preserve"> </w:t>
      </w:r>
      <w:proofErr w:type="spellStart"/>
      <w:r w:rsidRPr="00260111"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r w:rsidRPr="00260111">
        <w:rPr>
          <w:sz w:val="28"/>
          <w:szCs w:val="28"/>
        </w:rPr>
        <w:t>Санкт-Петербург»</w:t>
      </w:r>
      <w:r>
        <w:rPr>
          <w:sz w:val="28"/>
          <w:szCs w:val="28"/>
        </w:rPr>
        <w:t>: по телефону</w:t>
      </w:r>
      <w:r w:rsidRPr="00260111">
        <w:rPr>
          <w:sz w:val="28"/>
          <w:szCs w:val="28"/>
        </w:rPr>
        <w:t xml:space="preserve"> единой справочной службы</w:t>
      </w:r>
      <w:r w:rsidRPr="0070399A">
        <w:rPr>
          <w:sz w:val="28"/>
          <w:szCs w:val="28"/>
        </w:rPr>
        <w:t>:</w:t>
      </w:r>
      <w:r w:rsidRPr="0070399A">
        <w:rPr>
          <w:b/>
          <w:sz w:val="28"/>
          <w:szCs w:val="28"/>
        </w:rPr>
        <w:t xml:space="preserve"> </w:t>
      </w:r>
      <w:r w:rsidRPr="0070399A">
        <w:rPr>
          <w:rStyle w:val="a5"/>
          <w:b w:val="0"/>
          <w:sz w:val="28"/>
          <w:szCs w:val="28"/>
        </w:rPr>
        <w:t>8-800-700-24-40</w:t>
      </w:r>
      <w:r>
        <w:rPr>
          <w:b/>
          <w:bCs/>
          <w:sz w:val="28"/>
          <w:szCs w:val="28"/>
        </w:rPr>
        <w:t xml:space="preserve"> </w:t>
      </w:r>
      <w:r w:rsidRPr="00260111">
        <w:rPr>
          <w:sz w:val="28"/>
          <w:szCs w:val="28"/>
        </w:rPr>
        <w:t>(звонок бесплатный для всех жителей региона)</w:t>
      </w:r>
      <w:r>
        <w:rPr>
          <w:sz w:val="28"/>
          <w:szCs w:val="28"/>
        </w:rPr>
        <w:t xml:space="preserve">, </w:t>
      </w:r>
      <w:r w:rsidRPr="00260111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260111">
        <w:rPr>
          <w:sz w:val="28"/>
          <w:szCs w:val="28"/>
        </w:rPr>
        <w:t xml:space="preserve"> ООО</w:t>
      </w:r>
      <w:r>
        <w:rPr>
          <w:sz w:val="28"/>
          <w:szCs w:val="28"/>
        </w:rPr>
        <w:t> </w:t>
      </w:r>
      <w:r w:rsidRPr="00260111">
        <w:rPr>
          <w:sz w:val="28"/>
          <w:szCs w:val="28"/>
        </w:rPr>
        <w:t>«Газпром</w:t>
      </w:r>
      <w:r>
        <w:rPr>
          <w:sz w:val="28"/>
          <w:szCs w:val="28"/>
        </w:rPr>
        <w:t xml:space="preserve"> </w:t>
      </w:r>
      <w:proofErr w:type="spellStart"/>
      <w:r w:rsidRPr="00260111"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r w:rsidRPr="00260111">
        <w:rPr>
          <w:sz w:val="28"/>
          <w:szCs w:val="28"/>
        </w:rPr>
        <w:t>Санкт-Петербург»</w:t>
      </w:r>
      <w:r>
        <w:rPr>
          <w:sz w:val="28"/>
          <w:szCs w:val="28"/>
        </w:rPr>
        <w:t xml:space="preserve"> </w:t>
      </w:r>
      <w:hyperlink r:id="rId5" w:history="1">
        <w:r w:rsidRPr="005F7438">
          <w:rPr>
            <w:rStyle w:val="a3"/>
            <w:sz w:val="28"/>
            <w:szCs w:val="28"/>
          </w:rPr>
          <w:t>www.peterburgregiongaz.ru</w:t>
        </w:r>
      </w:hyperlink>
      <w:r>
        <w:rPr>
          <w:sz w:val="28"/>
          <w:szCs w:val="28"/>
        </w:rPr>
        <w:t>.</w:t>
      </w:r>
    </w:p>
    <w:p w:rsidR="00573B74" w:rsidRDefault="00573B74" w:rsidP="0057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111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 xml:space="preserve"> </w:t>
      </w:r>
      <w:r w:rsidRPr="00260111">
        <w:rPr>
          <w:bCs/>
          <w:sz w:val="28"/>
          <w:szCs w:val="28"/>
        </w:rPr>
        <w:t>«</w:t>
      </w:r>
      <w:proofErr w:type="spellStart"/>
      <w:r w:rsidRPr="00260111">
        <w:rPr>
          <w:bCs/>
          <w:sz w:val="28"/>
          <w:szCs w:val="28"/>
        </w:rPr>
        <w:t>Калининградгазификация</w:t>
      </w:r>
      <w:proofErr w:type="spellEnd"/>
      <w:r>
        <w:rPr>
          <w:bCs/>
          <w:sz w:val="28"/>
          <w:szCs w:val="28"/>
        </w:rPr>
        <w:t xml:space="preserve">»: по </w:t>
      </w:r>
      <w:r>
        <w:rPr>
          <w:sz w:val="28"/>
          <w:szCs w:val="28"/>
        </w:rPr>
        <w:t>телефону</w:t>
      </w:r>
      <w:r w:rsidRPr="00260111">
        <w:rPr>
          <w:sz w:val="28"/>
          <w:szCs w:val="28"/>
        </w:rPr>
        <w:t xml:space="preserve"> единой справочной службы</w:t>
      </w:r>
      <w:r w:rsidRPr="007039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0399A">
        <w:rPr>
          <w:bCs/>
          <w:sz w:val="28"/>
          <w:szCs w:val="28"/>
        </w:rPr>
        <w:t>8-800-200-39-04 (</w:t>
      </w:r>
      <w:r w:rsidRPr="0070399A">
        <w:rPr>
          <w:sz w:val="28"/>
          <w:szCs w:val="28"/>
        </w:rPr>
        <w:t>звонок</w:t>
      </w:r>
      <w:r>
        <w:rPr>
          <w:sz w:val="28"/>
          <w:szCs w:val="28"/>
        </w:rPr>
        <w:t xml:space="preserve"> </w:t>
      </w:r>
      <w:r w:rsidRPr="0070399A">
        <w:rPr>
          <w:sz w:val="28"/>
          <w:szCs w:val="28"/>
        </w:rPr>
        <w:t>бесплатный</w:t>
      </w:r>
      <w:r>
        <w:rPr>
          <w:sz w:val="28"/>
          <w:szCs w:val="28"/>
        </w:rPr>
        <w:t xml:space="preserve"> </w:t>
      </w:r>
      <w:r w:rsidRPr="0070399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0399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0399A">
        <w:rPr>
          <w:sz w:val="28"/>
          <w:szCs w:val="28"/>
        </w:rPr>
        <w:t>жителей региона</w:t>
      </w:r>
      <w:r>
        <w:rPr>
          <w:bCs/>
          <w:sz w:val="28"/>
          <w:szCs w:val="28"/>
        </w:rPr>
        <w:t xml:space="preserve">), </w:t>
      </w:r>
      <w:r w:rsidRPr="00260111">
        <w:rPr>
          <w:rStyle w:val="apple-converted-space"/>
          <w:sz w:val="28"/>
          <w:szCs w:val="28"/>
          <w:shd w:val="clear" w:color="auto" w:fill="FFFFFF"/>
        </w:rPr>
        <w:t>официальн</w:t>
      </w:r>
      <w:r>
        <w:rPr>
          <w:rStyle w:val="apple-converted-space"/>
          <w:sz w:val="28"/>
          <w:szCs w:val="28"/>
          <w:shd w:val="clear" w:color="auto" w:fill="FFFFFF"/>
        </w:rPr>
        <w:t>ый сайт</w:t>
      </w:r>
      <w:r w:rsidRPr="0026011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60111">
        <w:rPr>
          <w:sz w:val="28"/>
          <w:szCs w:val="28"/>
          <w:shd w:val="clear" w:color="auto" w:fill="FFFFFF"/>
        </w:rPr>
        <w:t>ОАО</w:t>
      </w:r>
      <w:r>
        <w:rPr>
          <w:sz w:val="28"/>
          <w:szCs w:val="28"/>
          <w:shd w:val="clear" w:color="auto" w:fill="FFFFFF"/>
        </w:rPr>
        <w:t> </w:t>
      </w:r>
      <w:r w:rsidRPr="00260111">
        <w:rPr>
          <w:sz w:val="28"/>
          <w:szCs w:val="28"/>
          <w:shd w:val="clear" w:color="auto" w:fill="FFFFFF"/>
        </w:rPr>
        <w:t>«</w:t>
      </w:r>
      <w:proofErr w:type="spellStart"/>
      <w:r w:rsidRPr="00260111">
        <w:rPr>
          <w:sz w:val="28"/>
          <w:szCs w:val="28"/>
          <w:shd w:val="clear" w:color="auto" w:fill="FFFFFF"/>
        </w:rPr>
        <w:t>Калининградгазификация</w:t>
      </w:r>
      <w:proofErr w:type="spellEnd"/>
      <w:r w:rsidRPr="0026011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:</w:t>
      </w:r>
      <w:r w:rsidRPr="00260111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F7438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5F7438">
          <w:rPr>
            <w:rStyle w:val="a3"/>
            <w:sz w:val="28"/>
            <w:szCs w:val="28"/>
            <w:shd w:val="clear" w:color="auto" w:fill="FFFFFF"/>
          </w:rPr>
          <w:t>.gaz39.ru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6B4069" w:rsidRDefault="006B4069"/>
    <w:sectPr w:rsidR="006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74"/>
    <w:rsid w:val="00573B74"/>
    <w:rsid w:val="006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2A8F-BE63-43A5-BD36-94A39C6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3B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573B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73B74"/>
    <w:pPr>
      <w:spacing w:before="240" w:after="240"/>
    </w:pPr>
  </w:style>
  <w:style w:type="character" w:styleId="a5">
    <w:name w:val="Strong"/>
    <w:basedOn w:val="a0"/>
    <w:uiPriority w:val="22"/>
    <w:qFormat/>
    <w:rsid w:val="00573B74"/>
    <w:rPr>
      <w:b/>
      <w:bCs/>
    </w:rPr>
  </w:style>
  <w:style w:type="character" w:customStyle="1" w:styleId="apple-converted-space">
    <w:name w:val="apple-converted-space"/>
    <w:basedOn w:val="a0"/>
    <w:rsid w:val="0057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39.ru" TargetMode="External"/><Relationship Id="rId5" Type="http://schemas.openxmlformats.org/officeDocument/2006/relationships/hyperlink" Target="http://www.peterburgregiongaz.ru" TargetMode="External"/><Relationship Id="rId4" Type="http://schemas.openxmlformats.org/officeDocument/2006/relationships/hyperlink" Target="http://ru.wikipedia.org/wiki/%D0%97%D0%B0%D0%BA%D0%BE%D0%BD%D0%BE%D0%B4%D0%B0%D1%82%D0%B5%D0%BB%D1%8C%D1%81%D1%82%D0%B2%D0%BE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Ольга Леонидовна</dc:creator>
  <cp:keywords/>
  <dc:description/>
  <cp:lastModifiedBy>Гордиенко Ольга Леонидовна</cp:lastModifiedBy>
  <cp:revision>1</cp:revision>
  <dcterms:created xsi:type="dcterms:W3CDTF">2016-10-12T14:39:00Z</dcterms:created>
  <dcterms:modified xsi:type="dcterms:W3CDTF">2016-10-12T14:45:00Z</dcterms:modified>
</cp:coreProperties>
</file>